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Default="00527B27" w:rsidP="00527B27">
      <w:pPr>
        <w:jc w:val="right"/>
        <w:rPr>
          <w:b/>
          <w:i/>
          <w:sz w:val="26"/>
          <w:szCs w:val="26"/>
        </w:rPr>
      </w:pPr>
      <w:r w:rsidRPr="00527B27">
        <w:rPr>
          <w:b/>
          <w:i/>
          <w:sz w:val="26"/>
          <w:szCs w:val="26"/>
        </w:rPr>
        <w:t>Приложение 1</w:t>
      </w:r>
    </w:p>
    <w:p w:rsidR="00527B27" w:rsidRPr="00527B27" w:rsidRDefault="00527B27" w:rsidP="00527B27">
      <w:pPr>
        <w:jc w:val="right"/>
        <w:rPr>
          <w:b/>
          <w:i/>
          <w:sz w:val="26"/>
          <w:szCs w:val="26"/>
        </w:rPr>
      </w:pPr>
    </w:p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p w:rsidR="00112EBA" w:rsidRDefault="00112EBA" w:rsidP="000D6E64">
      <w:pPr>
        <w:rPr>
          <w:sz w:val="26"/>
          <w:szCs w:val="26"/>
        </w:rPr>
      </w:pPr>
      <w:r>
        <w:rPr>
          <w:sz w:val="26"/>
          <w:szCs w:val="26"/>
        </w:rPr>
        <w:t>Общеобразовательная организация</w:t>
      </w:r>
      <w:r w:rsidR="000D6E64" w:rsidRPr="000D6E64">
        <w:rPr>
          <w:sz w:val="26"/>
          <w:szCs w:val="26"/>
        </w:rPr>
        <w:t xml:space="preserve"> __________________________________________</w:t>
      </w:r>
      <w:r w:rsidR="000D6E64">
        <w:rPr>
          <w:sz w:val="26"/>
          <w:szCs w:val="26"/>
        </w:rPr>
        <w:t>_____________________________</w:t>
      </w:r>
    </w:p>
    <w:p w:rsidR="00112EBA" w:rsidRDefault="00112EBA" w:rsidP="000D6E64">
      <w:pPr>
        <w:rPr>
          <w:sz w:val="26"/>
          <w:szCs w:val="26"/>
        </w:rPr>
      </w:pPr>
      <w:bookmarkStart w:id="0" w:name="_GoBack"/>
      <w:bookmarkEnd w:id="0"/>
    </w:p>
    <w:p w:rsidR="000D6E64" w:rsidRDefault="00112EBA" w:rsidP="000D6E64">
      <w:pPr>
        <w:rPr>
          <w:sz w:val="26"/>
          <w:szCs w:val="26"/>
        </w:rPr>
      </w:pPr>
      <w:r>
        <w:rPr>
          <w:sz w:val="26"/>
          <w:szCs w:val="26"/>
        </w:rPr>
        <w:t xml:space="preserve">Класс </w:t>
      </w:r>
      <w:r w:rsidR="000D6E64">
        <w:rPr>
          <w:sz w:val="26"/>
          <w:szCs w:val="26"/>
        </w:rPr>
        <w:t>_______________________________________________________________________</w:t>
      </w:r>
    </w:p>
    <w:p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965117">
        <w:trPr>
          <w:trHeight w:val="3071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965117">
        <w:trPr>
          <w:trHeight w:val="2677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 xml:space="preserve">Удовлетворены ли Вы санитарным </w:t>
            </w:r>
            <w:r w:rsidRPr="00C048D3">
              <w:rPr>
                <w:b/>
                <w:bCs/>
              </w:rPr>
              <w:lastRenderedPageBreak/>
              <w:t>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</w:tr>
      <w:tr w:rsidR="008E7CAC" w:rsidTr="00965117">
        <w:trPr>
          <w:trHeight w:val="2668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0D6E64">
        <w:trPr>
          <w:trHeight w:val="2024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0D6E64">
        <w:trPr>
          <w:trHeight w:val="224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Удовлетворены ли Вы меню школьной </w:t>
            </w:r>
            <w:r w:rsidRPr="00C048D3">
              <w:rPr>
                <w:b/>
                <w:bCs/>
                <w:szCs w:val="26"/>
                <w:lang w:eastAsia="en-US"/>
              </w:rPr>
              <w:lastRenderedPageBreak/>
              <w:t>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  <w:r w:rsidR="00E2488C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E2488C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12EBA"/>
    <w:rsid w:val="00184680"/>
    <w:rsid w:val="002B4BB7"/>
    <w:rsid w:val="00385343"/>
    <w:rsid w:val="003D3D43"/>
    <w:rsid w:val="00411523"/>
    <w:rsid w:val="00433F5D"/>
    <w:rsid w:val="00527B27"/>
    <w:rsid w:val="00626F4E"/>
    <w:rsid w:val="00644E45"/>
    <w:rsid w:val="007A158B"/>
    <w:rsid w:val="00874768"/>
    <w:rsid w:val="008E7CAC"/>
    <w:rsid w:val="008F6BE1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Юшина О.В.</cp:lastModifiedBy>
  <cp:revision>25</cp:revision>
  <cp:lastPrinted>2019-03-25T07:30:00Z</cp:lastPrinted>
  <dcterms:created xsi:type="dcterms:W3CDTF">2019-03-25T06:59:00Z</dcterms:created>
  <dcterms:modified xsi:type="dcterms:W3CDTF">2021-04-12T09:36:00Z</dcterms:modified>
</cp:coreProperties>
</file>