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AD" w:rsidRPr="00B64AF1" w:rsidRDefault="00E874AD" w:rsidP="00EF5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4AF1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874AD" w:rsidRPr="00A96BF8" w:rsidRDefault="00E874AD" w:rsidP="00A96B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исходящему от 25.06</w:t>
      </w:r>
      <w:r w:rsidRPr="00B64AF1">
        <w:rPr>
          <w:rFonts w:ascii="Times New Roman" w:hAnsi="Times New Roman" w:cs="Times New Roman"/>
          <w:sz w:val="20"/>
          <w:szCs w:val="20"/>
        </w:rPr>
        <w:t xml:space="preserve">.2018г. № </w:t>
      </w:r>
      <w:r>
        <w:rPr>
          <w:rFonts w:ascii="Times New Roman" w:hAnsi="Times New Roman" w:cs="Times New Roman"/>
          <w:sz w:val="20"/>
          <w:szCs w:val="20"/>
        </w:rPr>
        <w:t>311</w:t>
      </w:r>
    </w:p>
    <w:p w:rsidR="00E874AD" w:rsidRDefault="00E874AD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E874AD" w:rsidRDefault="00E874AD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r w:rsidRPr="00BB62F7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62F7">
        <w:rPr>
          <w:rFonts w:ascii="Times New Roman" w:hAnsi="Times New Roman" w:cs="Times New Roman"/>
          <w:sz w:val="24"/>
          <w:szCs w:val="24"/>
        </w:rPr>
        <w:t xml:space="preserve"> основных мероприятий на 2018 – 2020 годы, посвященных проведению на территории города Лангепаса </w:t>
      </w:r>
    </w:p>
    <w:p w:rsidR="00E874AD" w:rsidRDefault="00E874AD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2F7">
        <w:rPr>
          <w:rFonts w:ascii="Times New Roman" w:hAnsi="Times New Roman" w:cs="Times New Roman"/>
          <w:sz w:val="24"/>
          <w:szCs w:val="24"/>
        </w:rPr>
        <w:t>Десятилетия детства в Российской Федерации</w:t>
      </w:r>
    </w:p>
    <w:p w:rsidR="00E874AD" w:rsidRPr="00BB62F7" w:rsidRDefault="00E874AD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976"/>
        <w:gridCol w:w="1560"/>
        <w:gridCol w:w="1842"/>
        <w:gridCol w:w="3402"/>
        <w:gridCol w:w="4503"/>
      </w:tblGrid>
      <w:tr w:rsidR="00E874AD" w:rsidRPr="00D132F2">
        <w:tc>
          <w:tcPr>
            <w:tcW w:w="1101" w:type="dxa"/>
          </w:tcPr>
          <w:p w:rsidR="00E874AD" w:rsidRPr="00D132F2" w:rsidRDefault="00E874AD" w:rsidP="00D1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№ п. п. в плане</w:t>
            </w:r>
          </w:p>
        </w:tc>
        <w:tc>
          <w:tcPr>
            <w:tcW w:w="2976" w:type="dxa"/>
          </w:tcPr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</w:tcPr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503" w:type="dxa"/>
          </w:tcPr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Информация по исполнению</w:t>
            </w:r>
          </w:p>
        </w:tc>
      </w:tr>
      <w:tr w:rsidR="00E874AD" w:rsidRPr="00D132F2">
        <w:tc>
          <w:tcPr>
            <w:tcW w:w="1101" w:type="dxa"/>
          </w:tcPr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Акция «Месяц безопасного Интернета»</w:t>
            </w:r>
          </w:p>
        </w:tc>
        <w:tc>
          <w:tcPr>
            <w:tcW w:w="1560" w:type="dxa"/>
          </w:tcPr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март–апрель 2018 года</w:t>
            </w:r>
          </w:p>
        </w:tc>
        <w:tc>
          <w:tcPr>
            <w:tcW w:w="1842" w:type="dxa"/>
          </w:tcPr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  <w:tc>
          <w:tcPr>
            <w:tcW w:w="3402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2F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– не менее 60% обучающихся образовательных организаций автономного округа ежегодно</w:t>
            </w:r>
          </w:p>
        </w:tc>
        <w:tc>
          <w:tcPr>
            <w:tcW w:w="4503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В рамках Акции «Месяц безопасного  Интернета», с 19.03. по 04.04.2018г. были проведены тематические уроки информатики и классные беседы – инструктажи с обучающимися 1-11 классов, охват составил 886 чел.</w:t>
            </w:r>
          </w:p>
        </w:tc>
      </w:tr>
      <w:tr w:rsidR="00E874AD" w:rsidRPr="00D132F2">
        <w:tc>
          <w:tcPr>
            <w:tcW w:w="1101" w:type="dxa"/>
          </w:tcPr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6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родителей основам детской психологии и педагогики по программе «Югорская семья – компетентные родители», направленной на повышение общественного престижа семейного образа жизни, 8 традиционных семейных ценностей и ответст. родительства </w:t>
            </w:r>
          </w:p>
        </w:tc>
        <w:tc>
          <w:tcPr>
            <w:tcW w:w="1560" w:type="dxa"/>
          </w:tcPr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1842" w:type="dxa"/>
          </w:tcPr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ДОиМП, ОУ</w:t>
            </w:r>
          </w:p>
        </w:tc>
        <w:tc>
          <w:tcPr>
            <w:tcW w:w="3402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2F2">
              <w:rPr>
                <w:rFonts w:ascii="Times New Roman" w:hAnsi="Times New Roman" w:cs="Times New Roman"/>
                <w:sz w:val="20"/>
                <w:szCs w:val="20"/>
              </w:rPr>
              <w:t>Обучение не менее 50% родителей (законных представителей) обучающихся образовательных организаций города основам детской психологии и педагогики по программе «Югорская семья – компетентные родители» к концу 2019–2020 учебного года</w:t>
            </w:r>
          </w:p>
        </w:tc>
        <w:tc>
          <w:tcPr>
            <w:tcW w:w="4503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Изучение  программы и подготовка специалистов для работы по программе обучения родителей основам детской психологии и педагогики по программе «Югорская семья – компетентные родители». Программу планируем реализовывать с сентября 2018г.</w:t>
            </w:r>
          </w:p>
        </w:tc>
      </w:tr>
      <w:tr w:rsidR="00E874AD" w:rsidRPr="00D132F2">
        <w:tc>
          <w:tcPr>
            <w:tcW w:w="1101" w:type="dxa"/>
          </w:tcPr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6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«Шахматное образование»</w:t>
            </w:r>
          </w:p>
        </w:tc>
        <w:tc>
          <w:tcPr>
            <w:tcW w:w="1560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1842" w:type="dxa"/>
          </w:tcPr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ДОУ, ООУ</w:t>
            </w:r>
          </w:p>
        </w:tc>
        <w:tc>
          <w:tcPr>
            <w:tcW w:w="3402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2F2">
              <w:rPr>
                <w:rFonts w:ascii="Times New Roman" w:hAnsi="Times New Roman" w:cs="Times New Roman"/>
                <w:sz w:val="20"/>
                <w:szCs w:val="20"/>
              </w:rPr>
              <w:t>Введение к концу 2019 –2020 уч. года шахматного образования в 100% организациях дошкольного и общего образования</w:t>
            </w:r>
          </w:p>
        </w:tc>
        <w:tc>
          <w:tcPr>
            <w:tcW w:w="4503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в школе охвачено шахматным образованием обучающиеся 1-7 классов в количестве 474 чел. - 53%</w:t>
            </w:r>
          </w:p>
        </w:tc>
      </w:tr>
      <w:tr w:rsidR="00E874AD" w:rsidRPr="00D132F2">
        <w:tc>
          <w:tcPr>
            <w:tcW w:w="1101" w:type="dxa"/>
          </w:tcPr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6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 условий для двигательной активностиобучающихся в образовательном процессе</w:t>
            </w:r>
          </w:p>
        </w:tc>
        <w:tc>
          <w:tcPr>
            <w:tcW w:w="1560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 xml:space="preserve">май 2018 года, </w:t>
            </w:r>
          </w:p>
        </w:tc>
        <w:tc>
          <w:tcPr>
            <w:tcW w:w="1842" w:type="dxa"/>
          </w:tcPr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  <w:tc>
          <w:tcPr>
            <w:tcW w:w="3402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2F2">
              <w:rPr>
                <w:rFonts w:ascii="Times New Roman" w:hAnsi="Times New Roman" w:cs="Times New Roman"/>
                <w:sz w:val="20"/>
                <w:szCs w:val="20"/>
              </w:rPr>
              <w:t>К концу 2020 года не менее чем в 50% обще-образовательных организаций города будут созданы условия для двигательной активности, в том числе зоны физической активности и естественных движений (в холлах,коридорах образовательных организаций и на территориях), обеспечивающие обучающимся возможность заниматься игровыми подвижными видами деятельности (теннисные столы, игровые стенды, зоны ритмики и танца) в период отдыха (перемены); ежедневно в течение учебного времени будет организовано проведение общешкольных (общеклассных) физкультурных перемен, часов двигательной активности, проводимых совместно с педагогическими работниками</w:t>
            </w:r>
          </w:p>
        </w:tc>
        <w:tc>
          <w:tcPr>
            <w:tcW w:w="4503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В школе силами школьного детского  самоуправления для обучающихся 1-4 классов проводятся игровые «Динамические перемены» обеспечивающие обучающимся начальных классов и детей 5-6 классоввозможность заниматься игровыми подвижными видами деятельности (шахматная доска в увеличенном размере, игровая комната, зоны ритмики и танца в холле I этажа школы) в период отдыха (перемены), охват составляет 498 чел.</w:t>
            </w:r>
          </w:p>
        </w:tc>
      </w:tr>
      <w:tr w:rsidR="00E874AD" w:rsidRPr="00D132F2">
        <w:tc>
          <w:tcPr>
            <w:tcW w:w="1101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6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развитие и закрепление культурно– гигиенических навыков и навыков культуры здорового питания у обучающихся организаций дошкольного и общего образования </w:t>
            </w:r>
          </w:p>
        </w:tc>
        <w:tc>
          <w:tcPr>
            <w:tcW w:w="1560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1842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ДОУ, ООУ</w:t>
            </w:r>
          </w:p>
        </w:tc>
        <w:tc>
          <w:tcPr>
            <w:tcW w:w="3402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2F2">
              <w:rPr>
                <w:rFonts w:ascii="Times New Roman" w:hAnsi="Times New Roman" w:cs="Times New Roman"/>
                <w:sz w:val="20"/>
                <w:szCs w:val="20"/>
              </w:rPr>
              <w:t>К концу 2019–2020 года в каждой образовательной организации общего и дошкольного образования с учетом возрастных особенностей детей будут реализованы программы, направленные на формирование культуры здорового питания, информационно– просветительскую работу с родителями; привлечение родительской общественности к контролю за организацией в образовательных организациях, полноценного и сбалансированного по основным пищевым веществам питания, обеспечивающего нормальный рост и развитие детского организма, оказывающего существенное влияние на резистентность и иммунитет ребенка по отношению к различным заболеваниям, повышающего его работоспособность и выносливость, способствующего оптимальному нервно–психическому развитию</w:t>
            </w:r>
          </w:p>
        </w:tc>
        <w:tc>
          <w:tcPr>
            <w:tcW w:w="4503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Курс «Разговор о правильном питании» ведется в начальной школе. В среднем и старшем звене спецкурс «Здоровье» на уроках биологии, формирующий представление о здоровом образе жизни и гигиенических навыках и культуры здорового питания у обучающихся.</w:t>
            </w:r>
          </w:p>
        </w:tc>
      </w:tr>
      <w:tr w:rsidR="00E874AD" w:rsidRPr="00D132F2">
        <w:tc>
          <w:tcPr>
            <w:tcW w:w="1101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2976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Введение программы духовно– нравственного воспитания «Социокультурные истоки» в образовательные программы дошкольных образовательных организаций и общеобразовательных организаций автономного округа</w:t>
            </w:r>
          </w:p>
        </w:tc>
        <w:tc>
          <w:tcPr>
            <w:tcW w:w="1560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1842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ДОиМП, ДОУ, ООУ</w:t>
            </w:r>
          </w:p>
        </w:tc>
        <w:tc>
          <w:tcPr>
            <w:tcW w:w="3402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2F2">
              <w:rPr>
                <w:rFonts w:ascii="Times New Roman" w:hAnsi="Times New Roman" w:cs="Times New Roman"/>
                <w:sz w:val="20"/>
                <w:szCs w:val="20"/>
              </w:rPr>
              <w:t>К концу 2019–2020 учебного года 100% обучающихся дошкольных образовательных организаций и 1–4 классов общеобразовательных организаций будут включены в обучение по программе</w:t>
            </w:r>
          </w:p>
        </w:tc>
        <w:tc>
          <w:tcPr>
            <w:tcW w:w="4503" w:type="dxa"/>
          </w:tcPr>
          <w:p w:rsidR="00E874AD" w:rsidRPr="00D132F2" w:rsidRDefault="00E874AD" w:rsidP="00D1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С этого учебного года в школе, согласно Закона Ханты-Мансийского автономного округа – Югры от 09.12.2015 № 130-03 «О гражданско-патриотическом воспитании вХанты-Мансийском автономном округе – Югре»; Постановления Правительства Ханты-Мансийского автономного округа – Югры от 09.10.2013 года № 413-п «О государственной программе Ханты-Мансийского автономного округа – Югры «Развитие образования в Ханты-Мансийском автономном округе – Югре на 2014-2020 годы»; Распоряжения правительства Ханты-Мансийского автономного округа – Югры от 29.12.2014 года № 747-рп «О Концепции гражданско-патриотического воспитания граждан Ханты-Мансийского автономного округа – Югры», введены курсы в рамках занятий внеурочной деятельности по духовно-нравственному воспитанию обучающихся «Социокультурные истоки» для 1-4 классов и курс духовно-нравственного воспитания «Истоки», для обучающихся 5-7 классов, на сегодня охват данными курсами составляет 658 чел.</w:t>
            </w:r>
          </w:p>
        </w:tc>
      </w:tr>
      <w:tr w:rsidR="00E874AD" w:rsidRPr="00D132F2">
        <w:tc>
          <w:tcPr>
            <w:tcW w:w="1101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Международному дню детского «Телефона доверия» с единым общероссийским номером </w:t>
            </w:r>
          </w:p>
        </w:tc>
        <w:tc>
          <w:tcPr>
            <w:tcW w:w="1560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  <w:tc>
          <w:tcPr>
            <w:tcW w:w="3402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2F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не менее 6 мероприятий на улицах города, 18 тематических родительских собраний </w:t>
            </w:r>
          </w:p>
        </w:tc>
        <w:tc>
          <w:tcPr>
            <w:tcW w:w="4503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I полугодия 2018г. в школе проведены 2 общешкольных, 38 классных родительских собраний (охват составил 763 чел.) синформацией по Международному дню детского «Телефона доверия» с единым общероссийским номером и 1 мероприятие раздача листовок – памяток «Детский телефон доверия» (80 шт.) с участием обучающихся школы из школьного волонтерского объединения «Выбор за тобой» - 14 чел. </w:t>
            </w:r>
          </w:p>
        </w:tc>
      </w:tr>
      <w:tr w:rsidR="00E874AD" w:rsidRPr="00D132F2">
        <w:tc>
          <w:tcPr>
            <w:tcW w:w="1101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2976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детей, в том числе детей–сирот и детей, оставшихся без попечения родителей, детей– инвалидов, а также их родителей, законных представителей,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560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  <w:tc>
          <w:tcPr>
            <w:tcW w:w="1842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  <w:tc>
          <w:tcPr>
            <w:tcW w:w="3402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2F2">
              <w:rPr>
                <w:rFonts w:ascii="Times New Roman" w:hAnsi="Times New Roman" w:cs="Times New Roman"/>
                <w:sz w:val="20"/>
                <w:szCs w:val="20"/>
              </w:rPr>
              <w:t>Повышение уровня правовой грамотности ежегодно не менее 2000 детей, их родителей, законных представителей; формирование у подрастающего поколения навыков грамотного поведения в различных жизненных ситуациях</w:t>
            </w:r>
          </w:p>
        </w:tc>
        <w:tc>
          <w:tcPr>
            <w:tcW w:w="4503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Школьная социальная и психологическая служба вела дополнительные консультации по правовому просвещение детей, в том числе детей–сирот и детей, оставшихся без попечения родителей, детей– инвалидов, а также их родителей, законных представителей, в дни проведения мероприятий, посвященных Международному дню защиты детей. Информация по данной помощи была озвучена на общешкольном родительском собрании 18.05.2018г.</w:t>
            </w:r>
          </w:p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31.05.2018г. и 01.06.2018г. обращений было со стороны детей – 6 чел., со стороны родителей – 3 чел.</w:t>
            </w:r>
          </w:p>
        </w:tc>
      </w:tr>
      <w:tr w:rsidR="00E874AD" w:rsidRPr="00D132F2">
        <w:tc>
          <w:tcPr>
            <w:tcW w:w="1101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2976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Участие в окружном слете юных натуралистов при проведении летнего Форум–центра автономного округа</w:t>
            </w:r>
          </w:p>
        </w:tc>
        <w:tc>
          <w:tcPr>
            <w:tcW w:w="1560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июнь–август 2018 года</w:t>
            </w:r>
          </w:p>
        </w:tc>
        <w:tc>
          <w:tcPr>
            <w:tcW w:w="1842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ДОиМП, ОЭПРиНС, ООУ</w:t>
            </w:r>
          </w:p>
        </w:tc>
        <w:tc>
          <w:tcPr>
            <w:tcW w:w="3402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2F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согласно приглашению организаторов мероприятия</w:t>
            </w:r>
          </w:p>
        </w:tc>
        <w:tc>
          <w:tcPr>
            <w:tcW w:w="4503" w:type="dxa"/>
          </w:tcPr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сроки отчетности не наступили</w:t>
            </w:r>
          </w:p>
        </w:tc>
      </w:tr>
      <w:tr w:rsidR="00E874AD" w:rsidRPr="00D132F2">
        <w:tc>
          <w:tcPr>
            <w:tcW w:w="1101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2976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специальных уроков для первоклассников по воспитанию и формированию у обучающихся правильной рабочей позы за школьной партой</w:t>
            </w:r>
          </w:p>
        </w:tc>
        <w:tc>
          <w:tcPr>
            <w:tcW w:w="1560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1842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  <w:tc>
          <w:tcPr>
            <w:tcW w:w="3402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2F2">
              <w:rPr>
                <w:rFonts w:ascii="Times New Roman" w:hAnsi="Times New Roman" w:cs="Times New Roman"/>
                <w:sz w:val="20"/>
                <w:szCs w:val="20"/>
              </w:rPr>
              <w:t>100% обеспечение первоклассников специальными уроками по воспитанию и формированию у обучающихся правильной рабочей позы за школьной партой, проведение уроков осуществляется не реже 1 раза в месяц в течение учебного года (ежегодно)</w:t>
            </w:r>
          </w:p>
        </w:tc>
        <w:tc>
          <w:tcPr>
            <w:tcW w:w="4503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сроки отчетности не наступили</w:t>
            </w:r>
          </w:p>
        </w:tc>
      </w:tr>
      <w:tr w:rsidR="00E874AD" w:rsidRPr="00D132F2">
        <w:tc>
          <w:tcPr>
            <w:tcW w:w="1101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76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Участие в открытом окружном слете школьных лесничеств «Сохраним цветущий мир Югры»</w:t>
            </w:r>
          </w:p>
        </w:tc>
        <w:tc>
          <w:tcPr>
            <w:tcW w:w="1560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Сентябрь 2018 года, сентябрь 2019 года, сентябрь 2020 года</w:t>
            </w:r>
          </w:p>
        </w:tc>
        <w:tc>
          <w:tcPr>
            <w:tcW w:w="1842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ДОиМП, ОЭПРиНС, ООУ</w:t>
            </w:r>
          </w:p>
        </w:tc>
        <w:tc>
          <w:tcPr>
            <w:tcW w:w="3402" w:type="dxa"/>
          </w:tcPr>
          <w:p w:rsidR="00E874AD" w:rsidRPr="00D132F2" w:rsidRDefault="00E874AD" w:rsidP="00D1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2F2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мпередового опыта школьных лесничеств города</w:t>
            </w:r>
          </w:p>
        </w:tc>
        <w:tc>
          <w:tcPr>
            <w:tcW w:w="4503" w:type="dxa"/>
          </w:tcPr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AD" w:rsidRPr="00D132F2" w:rsidRDefault="00E874AD" w:rsidP="00D1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2">
              <w:rPr>
                <w:rFonts w:ascii="Times New Roman" w:hAnsi="Times New Roman" w:cs="Times New Roman"/>
                <w:sz w:val="24"/>
                <w:szCs w:val="24"/>
              </w:rPr>
              <w:t>сроки отчетности не наступили</w:t>
            </w:r>
          </w:p>
        </w:tc>
      </w:tr>
    </w:tbl>
    <w:p w:rsidR="00E874AD" w:rsidRPr="00BB62F7" w:rsidRDefault="00E874AD">
      <w:pPr>
        <w:rPr>
          <w:rFonts w:ascii="Times New Roman" w:hAnsi="Times New Roman" w:cs="Times New Roman"/>
          <w:sz w:val="24"/>
          <w:szCs w:val="24"/>
        </w:rPr>
      </w:pPr>
    </w:p>
    <w:sectPr w:rsidR="00E874AD" w:rsidRPr="00BB62F7" w:rsidSect="00EF5521">
      <w:pgSz w:w="16838" w:h="11906" w:orient="landscape"/>
      <w:pgMar w:top="568" w:right="53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886"/>
    <w:rsid w:val="00090A52"/>
    <w:rsid w:val="001B6D33"/>
    <w:rsid w:val="001E5C24"/>
    <w:rsid w:val="002623E6"/>
    <w:rsid w:val="00456886"/>
    <w:rsid w:val="004D5C14"/>
    <w:rsid w:val="004D6510"/>
    <w:rsid w:val="007E5918"/>
    <w:rsid w:val="00904B93"/>
    <w:rsid w:val="009832CC"/>
    <w:rsid w:val="00A30046"/>
    <w:rsid w:val="00A96BF8"/>
    <w:rsid w:val="00B64AF1"/>
    <w:rsid w:val="00B90E30"/>
    <w:rsid w:val="00BB22F1"/>
    <w:rsid w:val="00BB62F7"/>
    <w:rsid w:val="00C141C9"/>
    <w:rsid w:val="00CE6059"/>
    <w:rsid w:val="00D132F2"/>
    <w:rsid w:val="00DC7998"/>
    <w:rsid w:val="00E874AD"/>
    <w:rsid w:val="00EA43B9"/>
    <w:rsid w:val="00EF5521"/>
    <w:rsid w:val="00F95C59"/>
    <w:rsid w:val="00FB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22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F5521"/>
    <w:rPr>
      <w:color w:val="0000FF"/>
      <w:u w:val="single"/>
    </w:rPr>
  </w:style>
  <w:style w:type="character" w:customStyle="1" w:styleId="b-serp-urlitem">
    <w:name w:val="b-serp-url__item"/>
    <w:basedOn w:val="DefaultParagraphFont"/>
    <w:uiPriority w:val="99"/>
    <w:rsid w:val="00EF5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4</Pages>
  <Words>1210</Words>
  <Characters>6897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2018-06-25T10:43:00Z</dcterms:created>
  <dcterms:modified xsi:type="dcterms:W3CDTF">2018-07-10T04:37:00Z</dcterms:modified>
</cp:coreProperties>
</file>